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E0565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0060AE"/>
          <w:sz w:val="29"/>
          <w:szCs w:val="29"/>
        </w:rPr>
        <w:t>Права потребителей</w:t>
      </w:r>
    </w:p>
    <w:p w14:paraId="3E51E223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Кто является потребителем?</w:t>
      </w:r>
    </w:p>
    <w:p w14:paraId="665D2883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Потребителем является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"http://base.garant.ru/10106035/" \l "p_668"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3 Преамбулы к Закону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, </w:t>
      </w:r>
      <w:hyperlink r:id="rId4" w:anchor="block_1212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1212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EE81497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Могут ли юрлица и ИП быть потребителями?</w:t>
      </w:r>
    </w:p>
    <w:p w14:paraId="486AA704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потребителями не могут быть юридические лица и ИП, приобретающие товары (работы, услуги) для своих нужд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"http://base.garant.ru/10106035/" \l "p_668"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3 Преамбулы к Закону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, </w:t>
      </w:r>
      <w:hyperlink r:id="rId5" w:anchor="block_1212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1212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E962D34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Можно ли включать в договор условия, ущемляющие права потребителя?</w:t>
      </w:r>
    </w:p>
    <w:p w14:paraId="2250FB2F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если в договор включены условия, ущемляющие права потребителя по сравнению с правилами, установленными законами или иными правовыми актами в области защиты прав потребителей, то они признаются недействительными. Причем если в результате исполнения договора, ущемляющего права потребителя, у последнего возникли убытки, то изготовитель (исполнитель, продавец) должен возместить их в полном объеме (</w:t>
      </w:r>
      <w:hyperlink r:id="rId6" w:anchor="block_16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16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7C10501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Какие основные права имеют потребители?</w:t>
      </w:r>
    </w:p>
    <w:p w14:paraId="62E9C36A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числе ключевых можно выделить четыре группы прав потребителей: право на безопасность товара (работы, услуги); право на качество товара (работы, услуги); право на информацию о товарах (работах, услугах); право на судебную защиту.</w:t>
      </w:r>
    </w:p>
    <w:p w14:paraId="3CFAA15C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чем заключается право потребителя на безопасность товара (работы, услуги)?</w:t>
      </w:r>
    </w:p>
    <w:p w14:paraId="760D16D1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том, что товар (работа, услуга) при обычных условиях его использования, хранения, транспортировки и утилизации должен быть безопасным для жизни, здоровья потребителя, окружающей среды, а также не должен причинять вред имуществу потребителя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"http://base.garant.ru/10106035/" \l "p_357"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10 Преамбулы к Закону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, </w:t>
      </w:r>
      <w:hyperlink r:id="rId7" w:anchor="block_7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6F314C4E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какой срок товар считается безопасным, если на него не установлен срок службы?</w:t>
      </w:r>
    </w:p>
    <w:p w14:paraId="51493A41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изготовитель (исполнитель) не установил на товар (работу) срок службы, то он обязан обеспечить безопасность товара (работы) в течение 10 лет со дня передачи товара (работы) потребителю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"http://base.garant.ru/10106035/e88847e78ccd9fdb54482c7fa15982bf/" \l "p_390"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 п. 2 ст. 7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014CBB70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чем заключается право потребителя на информацию об изготовителе (исполнителе, продавце)?</w:t>
      </w:r>
    </w:p>
    <w:p w14:paraId="77BF79C5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В возможности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 Соответствующая информация в наглядной и доступной форме должна быть доведена до сведения потребителей при заключении договоров купли-продажи и договоров о выполнении работ (оказании </w:t>
      </w:r>
      <w:r>
        <w:rPr>
          <w:rFonts w:ascii="Arial" w:hAnsi="Arial" w:cs="Arial"/>
          <w:color w:val="333333"/>
          <w:sz w:val="23"/>
          <w:szCs w:val="23"/>
        </w:rPr>
        <w:lastRenderedPageBreak/>
        <w:t>услуг) способами, принятыми в отдельных сферах обслуживания потребителей, на русском языке, а дополнительно, по усмотрению изготовителя (исполнителя, продавца), – на государственных языках субъектов РФ и родных языках народов России (</w:t>
      </w:r>
      <w:hyperlink r:id="rId8" w:anchor="block_8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07AF82B7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Какую информацию об изготовителе (исполнителе, продавце) может получить покупатель?</w:t>
      </w:r>
    </w:p>
    <w:p w14:paraId="73366724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От изготовителя (исполнителя, продавца) можно получить информацию о фирменном наименовании (наименовании) организации, месте ее нахождения и режиме работы, в том числе уполномоченной организации или уполномоченного ИП. От изготовителя (исполнителя, продавца), являющегося ИП, дополнительно – информацию о госрегистрации и наименовании зарегистрировавшего его органа. Если вид деятельности изготовителя (исполнителя, продавца), подлежит лицензированию или исполнитель имеет госаккредитацию, то до сведения потребителя должна быть доведена также информация о виде деятельности, номере лицензии или свидетельства о госаккредитации, сроках действия и выдавшем их органе (</w:t>
      </w:r>
      <w:hyperlink r:id="rId9" w:anchor="block_9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9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091FC6EB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покупатель запросить информацию об изготовителе (продавце) при покупке товаров на ярмарке?</w:t>
      </w:r>
    </w:p>
    <w:p w14:paraId="231EDC25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вся информация, доступная потребителям в постоянном месте нахождения продавца (исполнителя), должна быть доведена до потребителя и при осуществлении торговли, бытового и иных видов обслуживания потребителей во временных помещениях, на ярмарках, с лотков и в других случаях реализации товара вне постоянного места нахождения продавца (исполнителя) (</w:t>
      </w:r>
      <w:hyperlink r:id="rId10" w:anchor="block_90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9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71F048D0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Какую информацию о товарах (работах, услугах) можно получить от изготовителя (исполнителя, продавца)?</w:t>
      </w:r>
    </w:p>
    <w:p w14:paraId="2A263772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числе обязательной информации о товарах (работах, услугах): наименование техрегламента; сведения об основных потребительских свойствах товаров (работ, услуг); цена в рублях и условия приобретения; гарантийный срок, если таковой установлен; правила и условия эффективного и безопасного использования товаров (работ, услуг); срок службы или срок годности товаров (работ); адрес (место нахождения), фирменное наименование (наименование) изготовителя (исполнителя, продавца), уполномоченной организации или уполномоченного ИП, импортера; информация об обязательном подтверждении соответствия товаров (работ, услуг) требованиям безопасности; информация о правилах продажи товаров (выполнения работ, оказания услуг); указание на конкретное лицо, которое будет выполнять работу (оказывать услугу), и информацию о нем, если это имеет значение, исходя из характера работы (услуги); указание на использование фонограмм при оказании развлекательных услуг исполнителями музыкальных произведений и другие сведения, перечисленные в </w:t>
      </w:r>
      <w:hyperlink r:id="rId11" w:anchor="block_10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.</w:t>
      </w:r>
    </w:p>
    <w:p w14:paraId="1729C8D6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Где ознакомиться с информацией о товарах (работах, услугах)?</w:t>
      </w:r>
    </w:p>
    <w:p w14:paraId="390A8AF7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Она должна быть доведена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 (</w:t>
      </w:r>
      <w:hyperlink r:id="rId12" w:anchor="block_10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6481FBAC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lastRenderedPageBreak/>
        <w:t>Может ли покупатель договориться с продавцом о передаче товара, соответствующего повышенным требованиям?</w:t>
      </w:r>
    </w:p>
    <w:p w14:paraId="69A0DC6F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по соглашению между продавцом и покупателем может быть передан товар, соответствующий повышенным требованиям к качеству по сравнению с обязательными требованиями, предусмотренными законом или в установленном им порядке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"http://base.garant.ru/10164072/453c7678e00181de2049f2b7dbb47c5f/" \l "p_6604"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 п. 4 ст. 469 ГК РФ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5B357E31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Относится ли качество товара к числу существенных условий договора купли-продажи?</w:t>
      </w:r>
    </w:p>
    <w:p w14:paraId="2E36FEE9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по общему правилу, качество товара (работы, услуги) должно соответствовать договору (</w:t>
      </w:r>
      <w:hyperlink r:id="rId13" w:anchor="block_4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4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Хотя условие о качестве не указано в числе существенных условий договора купли-продажи (</w:t>
      </w:r>
      <w:hyperlink r:id="rId14" w:anchor="block_454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454</w:t>
        </w:r>
      </w:hyperlink>
      <w:r>
        <w:rPr>
          <w:rFonts w:ascii="Arial" w:hAnsi="Arial" w:cs="Arial"/>
          <w:color w:val="333333"/>
          <w:sz w:val="23"/>
          <w:szCs w:val="23"/>
        </w:rPr>
        <w:t>, </w:t>
      </w:r>
      <w:hyperlink r:id="rId15" w:anchor="block_455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455</w:t>
        </w:r>
      </w:hyperlink>
      <w:r>
        <w:rPr>
          <w:rFonts w:ascii="Arial" w:hAnsi="Arial" w:cs="Arial"/>
          <w:color w:val="333333"/>
          <w:sz w:val="23"/>
          <w:szCs w:val="23"/>
        </w:rPr>
        <w:t>, </w:t>
      </w:r>
      <w:hyperlink r:id="rId16" w:anchor="block_465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465 ГК РФ</w:t>
        </w:r>
      </w:hyperlink>
      <w:r>
        <w:rPr>
          <w:rFonts w:ascii="Arial" w:hAnsi="Arial" w:cs="Arial"/>
          <w:color w:val="333333"/>
          <w:sz w:val="23"/>
          <w:szCs w:val="23"/>
        </w:rPr>
        <w:t>). Но в любом случае (даже при отсутствии такого условия в договоре) товар должен быть пригодным для целей его обычного использования (</w:t>
      </w:r>
      <w:hyperlink r:id="rId17" w:anchor="block_469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469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0EDDF3B5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Кто несет риск случайной гибели или повреждения товара?</w:t>
      </w:r>
    </w:p>
    <w:p w14:paraId="73DB3008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иное не предусмотрено договором купли-продажи, такой риск несет покупатель с момента, когда продавец считается исполнившим свою обязанность по передаче ему товара, либо с момента заключения договора купли-продажи в случае, если товар продан во время его нахождения в пути. Но если в момент заключения договора продавец знал или должен был знать, что товар утрачен или поврежден, и не сообщил об этом покупателю, то условие договора о том, что риск случайной гибели или случайного повреждения товара переходит на покупателя с момента сдачи товара первому перевозчику, по требованию покупателя может быть признано судом недействительным (</w:t>
      </w:r>
      <w:hyperlink r:id="rId18" w:anchor="block_459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459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ACE9579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покупатель отказаться от исполнения договора купли-продажи, если продавец отказывается передать ему проданный товар?</w:t>
      </w:r>
    </w:p>
    <w:p w14:paraId="22491275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это прямо закреплено в </w:t>
      </w:r>
      <w:hyperlink r:id="rId19" w:anchor="block_463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463 ГК РФ</w:t>
        </w:r>
      </w:hyperlink>
      <w:r>
        <w:rPr>
          <w:rFonts w:ascii="Arial" w:hAnsi="Arial" w:cs="Arial"/>
          <w:color w:val="333333"/>
          <w:sz w:val="23"/>
          <w:szCs w:val="23"/>
        </w:rPr>
        <w:t>. А при отказе продавца передать индивидуально-определенную вещь покупатель вправе предъявить продавцу требования, предусмотренные </w:t>
      </w:r>
      <w:hyperlink r:id="rId20" w:anchor="block_398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398 ГК РФ</w:t>
        </w:r>
      </w:hyperlink>
      <w:r>
        <w:rPr>
          <w:rFonts w:ascii="Arial" w:hAnsi="Arial" w:cs="Arial"/>
          <w:color w:val="333333"/>
          <w:sz w:val="23"/>
          <w:szCs w:val="23"/>
        </w:rPr>
        <w:t>.</w:t>
      </w:r>
    </w:p>
    <w:p w14:paraId="6855E1A0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Должен ли потребитель оплачивать дополнительные платные услуги, на которые он не давал согласия?</w:t>
      </w:r>
    </w:p>
    <w:p w14:paraId="41BDB022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продавец (исполнитель) не вправе без письменного согласия потребителя выполнять дополнительные работы или услуги за плату. В данном случае потребитель может отказаться оплачивать такие работы (услуги), а если они оплачены, – потребовать от продавца (исполнителя) возврата уплаченной суммы (</w:t>
      </w:r>
      <w:hyperlink r:id="rId21" w:anchor="block_160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16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251AEF9B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потребитель предъявить требования продавцу, если отсутствует товарный чек?</w:t>
      </w:r>
    </w:p>
    <w:p w14:paraId="1566CC54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Товарный и кассовый чек являются документами, которые подтверждают факт заключения договора купли-продажи товара, но отсутствие у потребителя кассового или товарного чека либо иного документа, удостоверяющих факт и условия покупки товара, не является основанием для отказа в удовлетворении его требований (</w:t>
      </w:r>
      <w:hyperlink r:id="rId22" w:anchor="block_1805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5 ст. 18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Согласно </w:t>
      </w:r>
      <w:hyperlink r:id="rId23" w:anchor="block_49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493 ГК РФ</w:t>
        </w:r>
      </w:hyperlink>
      <w:r>
        <w:rPr>
          <w:rFonts w:ascii="Arial" w:hAnsi="Arial" w:cs="Arial"/>
          <w:color w:val="333333"/>
          <w:sz w:val="23"/>
          <w:szCs w:val="23"/>
        </w:rPr>
        <w:t xml:space="preserve"> помимо указанных документов к документам, которые подтверждают факт заключения договора, можно отнести также </w:t>
      </w:r>
      <w:r>
        <w:rPr>
          <w:rFonts w:ascii="Arial" w:hAnsi="Arial" w:cs="Arial"/>
          <w:color w:val="333333"/>
          <w:sz w:val="23"/>
          <w:szCs w:val="23"/>
        </w:rPr>
        <w:lastRenderedPageBreak/>
        <w:t>и другие документы, подтверждающие оплату товара, – например, эксплуатационную документацию, в которой имеется отметка об оплате. Кроме того, в соответствии со </w:t>
      </w:r>
      <w:hyperlink r:id="rId24" w:anchor="block_49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493 ГК РФ</w:t>
        </w:r>
      </w:hyperlink>
      <w:r>
        <w:rPr>
          <w:rFonts w:ascii="Arial" w:hAnsi="Arial" w:cs="Arial"/>
          <w:color w:val="333333"/>
          <w:sz w:val="23"/>
          <w:szCs w:val="23"/>
        </w:rPr>
        <w:t> отсутствие у потребителя указанных документов не лишает возможности потребителя ссылаться на свидетельские показания в подтверждение факта заключения договора и его условий.</w:t>
      </w:r>
    </w:p>
    <w:p w14:paraId="23B95CC7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Отличаются ли права потребителей при приобретении товаров на распродажах?</w:t>
      </w:r>
    </w:p>
    <w:p w14:paraId="192902DB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потребители, купившие товары по сниженным ценам, пользуются теми же правами, что и при покупке товаров без скидок. В отношении непродовольственного товара надлежащего качества действуют нормы </w:t>
      </w:r>
      <w:hyperlink r:id="rId25" w:anchor="block_5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502 ГК РФ</w:t>
        </w:r>
      </w:hyperlink>
      <w:r>
        <w:rPr>
          <w:rFonts w:ascii="Arial" w:hAnsi="Arial" w:cs="Arial"/>
          <w:color w:val="333333"/>
          <w:sz w:val="23"/>
          <w:szCs w:val="23"/>
        </w:rPr>
        <w:t> и </w:t>
      </w:r>
      <w:hyperlink r:id="rId26" w:anchor="block_25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25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 о возможности обменять товар в течение 14 дней с момента его получения на аналогичный товар или при отсутствии необходимого для обмена товара – вернуть приобретенный товар продавцу, получив назад деньги. При обнаружении недостатков в товаре, приобретенном по акции, на распродаже или со скидкой, у потребителя есть и право требовать его замены, устранения недостатков или возврата уплаченной суммы (</w:t>
      </w:r>
      <w:hyperlink r:id="rId27" w:anchor="block_50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503 ГК РФ, ст. 18 Закона</w:t>
        </w:r>
      </w:hyperlink>
      <w:r>
        <w:rPr>
          <w:rFonts w:ascii="Arial" w:hAnsi="Arial" w:cs="Arial"/>
          <w:color w:val="333333"/>
          <w:sz w:val="23"/>
          <w:szCs w:val="23"/>
        </w:rPr>
        <w:t>). Если продавец заявляет о том, что приобретенный по сниженным ценам товар не подлежит обмену или возврату, то вступает в действие </w:t>
      </w:r>
      <w:hyperlink r:id="rId28" w:anchor="block_16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16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, предусматривающая недействительность условий договора, ущемляющих права потребителей.</w:t>
      </w:r>
    </w:p>
    <w:p w14:paraId="555F46C0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Кто осуществляет защиту прав потребителей?</w:t>
      </w:r>
    </w:p>
    <w:p w14:paraId="432A209F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Ее осуществляет суд (</w:t>
      </w:r>
      <w:hyperlink r:id="rId29" w:anchor="block_17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42324AAE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Где проконсультироваться?</w:t>
      </w:r>
    </w:p>
    <w:p w14:paraId="1E67C3AA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Получить консультацию по вопросам защиты прав потребителей можно по бесплатному телефону Единого консультационного центра Роспотребнадзора </w:t>
      </w:r>
      <w:hyperlink r:id="rId30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8-800-555-49-43</w:t>
        </w:r>
      </w:hyperlink>
      <w:r>
        <w:rPr>
          <w:rFonts w:ascii="Arial" w:hAnsi="Arial" w:cs="Arial"/>
          <w:color w:val="333333"/>
          <w:sz w:val="23"/>
          <w:szCs w:val="23"/>
        </w:rPr>
        <w:t>. Также действует информационно-справочная телефонная линия центрального аппарата Роспотребнадзора </w:t>
      </w:r>
      <w:hyperlink r:id="rId3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8-800-100-0004</w:t>
        </w:r>
      </w:hyperlink>
      <w:r>
        <w:rPr>
          <w:rFonts w:ascii="Arial" w:hAnsi="Arial" w:cs="Arial"/>
          <w:color w:val="333333"/>
          <w:sz w:val="23"/>
          <w:szCs w:val="23"/>
        </w:rPr>
        <w:t>, доступная по будням с 10.00 до 17.00 по московскому времени (перерыв с 12.00 до 12.45).</w:t>
      </w:r>
    </w:p>
    <w:p w14:paraId="0DCA0B0E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 сайте Роспотребнадзора можно найти и телефоны горячих линий территориальных органов, предоставляющих консультации или разъяснения, общественных приемных территориальных органов, консультационных центров и пунктов по защите прав потребителей в субъектах РФ. Имеется и возможность направить обращение в электронном виде через специальную форму на сайте Роспотребнадзора (https://www.rospotrebnadzor.ru/feedback/hotline2.php).</w:t>
      </w:r>
    </w:p>
    <w:p w14:paraId="1B16D7B4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Кроме того, в помощь потребителям запущен государственный информационный ресурс в сфере защиты прав потребителей (https://zpp.rospotrebnadzor.ru/) – на нем помимо нормативных правовых актов и информационно-аналитических материалов имеется справочник потребителя (включая памятки, видеоматериалы, примерные формы документов – претензий, исковых заявлений), советы по здоровому питанию, судебная практика, сведения о фактах нарушения требований техрегламентов и т. д. Там же с помощью "Виртуальной приемной" (http://zpp.rospotrebnadzor.ru/Forum/Appeals) можно получить виртуальные консультации по вопросам защиты прав потребителей.</w:t>
      </w:r>
    </w:p>
    <w:p w14:paraId="565DD008" w14:textId="77777777" w:rsidR="00540D67" w:rsidRDefault="00540D67" w:rsidP="00540D67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14:paraId="43DAE131" w14:textId="77777777" w:rsidR="00454641" w:rsidRDefault="00454641"/>
    <w:sectPr w:rsidR="0045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67"/>
    <w:rsid w:val="00454641"/>
    <w:rsid w:val="0054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24F2"/>
  <w15:chartTrackingRefBased/>
  <w15:docId w15:val="{06E8D830-BF60-43DF-BA9C-7F077824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D67"/>
    <w:rPr>
      <w:b/>
      <w:bCs/>
    </w:rPr>
  </w:style>
  <w:style w:type="character" w:styleId="a5">
    <w:name w:val="Hyperlink"/>
    <w:basedOn w:val="a0"/>
    <w:uiPriority w:val="99"/>
    <w:semiHidden/>
    <w:unhideWhenUsed/>
    <w:rsid w:val="00540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6035/31de5683116b8d79b08fa2d768e33df6/" TargetMode="External"/><Relationship Id="rId13" Type="http://schemas.openxmlformats.org/officeDocument/2006/relationships/hyperlink" Target="http://base.garant.ru/10106035/1b93c134b90c6071b4dc3f495464b753/" TargetMode="External"/><Relationship Id="rId18" Type="http://schemas.openxmlformats.org/officeDocument/2006/relationships/hyperlink" Target="http://base.garant.ru/10164072/e87cd3d95c39b404e17fabdf7e177121/" TargetMode="External"/><Relationship Id="rId26" Type="http://schemas.openxmlformats.org/officeDocument/2006/relationships/hyperlink" Target="http://base.garant.ru/10106035/53925f69af584b25346d0c0b3ee74ea1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base.garant.ru/10106035/7a58987b486424ad79b62aa427dab1df/" TargetMode="External"/><Relationship Id="rId7" Type="http://schemas.openxmlformats.org/officeDocument/2006/relationships/hyperlink" Target="http://base.garant.ru/10106035/e88847e78ccd9fdb54482c7fa15982bf/" TargetMode="External"/><Relationship Id="rId12" Type="http://schemas.openxmlformats.org/officeDocument/2006/relationships/hyperlink" Target="http://base.garant.ru/10106035/3d3a9e2eb4f30c73ea6671464e2a54b5/" TargetMode="External"/><Relationship Id="rId17" Type="http://schemas.openxmlformats.org/officeDocument/2006/relationships/hyperlink" Target="http://base.garant.ru/10164072/453c7678e00181de2049f2b7dbb47c5f/" TargetMode="External"/><Relationship Id="rId25" Type="http://schemas.openxmlformats.org/officeDocument/2006/relationships/hyperlink" Target="http://base.garant.ru/10164072/47ce20baf1ba0dde0c972b882bcd2a68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base.garant.ru/10164072/0d0d4264d144221f5d94dbe2ab77d561/" TargetMode="External"/><Relationship Id="rId20" Type="http://schemas.openxmlformats.org/officeDocument/2006/relationships/hyperlink" Target="http://base.garant.ru/10164072/9df896dc5758e5a456b0362dd2a696c1/" TargetMode="External"/><Relationship Id="rId29" Type="http://schemas.openxmlformats.org/officeDocument/2006/relationships/hyperlink" Target="http://base.garant.ru/10106035/a7b26eafd8fd23d18ca4410ac5359e0e/" TargetMode="External"/><Relationship Id="rId1" Type="http://schemas.openxmlformats.org/officeDocument/2006/relationships/styles" Target="styles.xml"/><Relationship Id="rId6" Type="http://schemas.openxmlformats.org/officeDocument/2006/relationships/hyperlink" Target="http://base.garant.ru/10106035/7a58987b486424ad79b62aa427dab1df/" TargetMode="External"/><Relationship Id="rId11" Type="http://schemas.openxmlformats.org/officeDocument/2006/relationships/hyperlink" Target="http://base.garant.ru/10106035/3d3a9e2eb4f30c73ea6671464e2a54b5/" TargetMode="External"/><Relationship Id="rId24" Type="http://schemas.openxmlformats.org/officeDocument/2006/relationships/hyperlink" Target="http://base.garant.ru/10164072/00c6bdc65a4e209abe202dbd1b74aab0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base.garant.ru/10164072/ee3ae1cfa11c386b6ea4004c9a199a22/" TargetMode="External"/><Relationship Id="rId15" Type="http://schemas.openxmlformats.org/officeDocument/2006/relationships/hyperlink" Target="http://base.garant.ru/10164072/4c302021b55648892a5e1455e47bd13e/" TargetMode="External"/><Relationship Id="rId23" Type="http://schemas.openxmlformats.org/officeDocument/2006/relationships/hyperlink" Target="http://base.garant.ru/10164072/00c6bdc65a4e209abe202dbd1b74aab0/" TargetMode="External"/><Relationship Id="rId28" Type="http://schemas.openxmlformats.org/officeDocument/2006/relationships/hyperlink" Target="http://base.garant.ru/10106035/7a58987b486424ad79b62aa427dab1df/" TargetMode="External"/><Relationship Id="rId10" Type="http://schemas.openxmlformats.org/officeDocument/2006/relationships/hyperlink" Target="http://base.garant.ru/10106035/493aff9450b0b89b29b367693300b74a/" TargetMode="External"/><Relationship Id="rId19" Type="http://schemas.openxmlformats.org/officeDocument/2006/relationships/hyperlink" Target="http://base.garant.ru/10164072/518f9b2e4615f331976b56f48493ce24/" TargetMode="External"/><Relationship Id="rId31" Type="http://schemas.openxmlformats.org/officeDocument/2006/relationships/hyperlink" Target="tel:88001000004" TargetMode="External"/><Relationship Id="rId4" Type="http://schemas.openxmlformats.org/officeDocument/2006/relationships/hyperlink" Target="http://base.garant.ru/10164072/ee3ae1cfa11c386b6ea4004c9a199a22/" TargetMode="External"/><Relationship Id="rId9" Type="http://schemas.openxmlformats.org/officeDocument/2006/relationships/hyperlink" Target="http://base.garant.ru/10106035/493aff9450b0b89b29b367693300b74a/" TargetMode="External"/><Relationship Id="rId14" Type="http://schemas.openxmlformats.org/officeDocument/2006/relationships/hyperlink" Target="http://base.garant.ru/10164072/53a6a2da231d602b4567bd482a212cd9/" TargetMode="External"/><Relationship Id="rId22" Type="http://schemas.openxmlformats.org/officeDocument/2006/relationships/hyperlink" Target="http://base.garant.ru/10106035/a573badcfa856325a7f6c5597efaaedf/" TargetMode="External"/><Relationship Id="rId27" Type="http://schemas.openxmlformats.org/officeDocument/2006/relationships/hyperlink" Target="http://base.garant.ru/10164072/3bcad1353d5e204e84d90aef0d0caf1a/" TargetMode="External"/><Relationship Id="rId30" Type="http://schemas.openxmlformats.org/officeDocument/2006/relationships/hyperlink" Target="tel:880055549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2102</Words>
  <Characters>11988</Characters>
  <Application>Microsoft Office Word</Application>
  <DocSecurity>0</DocSecurity>
  <Lines>99</Lines>
  <Paragraphs>28</Paragraphs>
  <ScaleCrop>false</ScaleCrop>
  <Company/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2024-04-15T11:38:00Z</dcterms:created>
  <dcterms:modified xsi:type="dcterms:W3CDTF">2024-04-15T11:39:00Z</dcterms:modified>
</cp:coreProperties>
</file>